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4B046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Séptima</w:t>
      </w:r>
      <w:bookmarkStart w:id="0" w:name="_GoBack"/>
      <w:bookmarkEnd w:id="0"/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811BD7">
        <w:rPr>
          <w:rFonts w:ascii="Garamond" w:hAnsi="Garamond"/>
          <w:b/>
          <w:sz w:val="28"/>
          <w:szCs w:val="28"/>
          <w:u w:val="single"/>
        </w:rPr>
        <w:t>Reunión 2024</w:t>
      </w:r>
    </w:p>
    <w:p w:rsidR="00155790" w:rsidRPr="00C404D3" w:rsidRDefault="00713EA2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1º de Octubre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713EA2" w:rsidRDefault="00713EA2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D833CC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713EA2" w:rsidRDefault="00713EA2" w:rsidP="00713EA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813CF3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UIF: 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Sistema de gestión de riesgos </w:t>
      </w:r>
      <w:r w:rsidR="004C4BB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(pendiente</w:t>
      </w:r>
      <w:r w:rsidRPr="00713EA2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reunión anterior)</w:t>
      </w:r>
    </w:p>
    <w:p w:rsidR="00713EA2" w:rsidRDefault="00713EA2" w:rsidP="00713EA2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713EA2" w:rsidRPr="00713EA2" w:rsidRDefault="00713EA2" w:rsidP="00713EA2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713EA2" w:rsidRDefault="00713EA2" w:rsidP="00713EA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5449E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Monotributo: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tablas, prórroga, recategorización </w:t>
      </w:r>
      <w:r w:rsidR="004C4BB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(pendiente</w:t>
      </w:r>
      <w:r w:rsidRPr="00713EA2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reunión anterior)</w:t>
      </w:r>
    </w:p>
    <w:p w:rsidR="00713EA2" w:rsidRDefault="00713EA2" w:rsidP="00713EA2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713EA2" w:rsidRPr="00713EA2" w:rsidRDefault="00713EA2" w:rsidP="00713EA2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4C4BBB" w:rsidRPr="004C4BBB" w:rsidRDefault="00874846" w:rsidP="004C4BBB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u w:val="single"/>
          <w:lang w:eastAsia="es-AR"/>
        </w:rPr>
        <w:t>Reforma Fiscal</w:t>
      </w:r>
      <w:r w:rsidR="004C4BBB">
        <w:rPr>
          <w:rFonts w:ascii="Garamond" w:eastAsia="Times New Roman" w:hAnsi="Garamond" w:cs="Arial"/>
          <w:b/>
          <w:color w:val="222222"/>
          <w:sz w:val="28"/>
          <w:szCs w:val="28"/>
          <w:u w:val="single"/>
          <w:lang w:eastAsia="es-AR"/>
        </w:rPr>
        <w:t>.</w:t>
      </w:r>
      <w:r w:rsidR="004C4BB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  <w:r w:rsidR="00BE1466" w:rsidRPr="004C4BB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Régimen de Regularización de Activos </w:t>
      </w:r>
      <w:r w:rsidR="004C4BBB" w:rsidRPr="004C4BB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(RRA-Blanqueo).</w:t>
      </w:r>
      <w:r w:rsidR="004C4BB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 </w:t>
      </w:r>
      <w:r w:rsidR="0011708A" w:rsidRPr="004C4BB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Régimen E</w:t>
      </w:r>
      <w:r w:rsidR="00BE1466" w:rsidRPr="004C4BB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special </w:t>
      </w:r>
      <w:r w:rsidR="00B877E8" w:rsidRPr="004C4BB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de Ingreso de Bienes Personales </w:t>
      </w:r>
      <w:r w:rsidR="00BE1466" w:rsidRPr="004C4BB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(REIBP)</w:t>
      </w:r>
      <w:r w:rsidR="00991628" w:rsidRPr="004C4BB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. Donaciones</w:t>
      </w:r>
      <w:r w:rsidR="00B877E8" w:rsidRPr="004C4BB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: </w:t>
      </w:r>
      <w:r w:rsidR="00991628" w:rsidRPr="004C4BB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régimen de retención escribanos</w:t>
      </w:r>
      <w:r w:rsidR="004C4BB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. Actualización. </w:t>
      </w:r>
      <w:r w:rsidR="004C4BBB" w:rsidRPr="004C4BB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Nuevas  Consultas de la Dirección Nacional de Impuestos del Ministerio de Economía  </w:t>
      </w:r>
    </w:p>
    <w:p w:rsidR="001032C3" w:rsidRPr="00713EA2" w:rsidRDefault="001032C3" w:rsidP="00713EA2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</w:p>
    <w:p w:rsidR="00813CF3" w:rsidRDefault="00813CF3" w:rsidP="00813CF3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713EA2" w:rsidRPr="00713EA2" w:rsidRDefault="00713EA2" w:rsidP="00713EA2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2B2F5D" w:rsidRPr="002B2F5D" w:rsidRDefault="002B2F5D" w:rsidP="002B2F5D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</w:p>
    <w:p w:rsidR="00993CA4" w:rsidRDefault="00993CA4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:rsidR="00007833" w:rsidRPr="0000783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993CA4" w:rsidRDefault="00993CA4" w:rsidP="00104BCE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1.-</w:t>
      </w:r>
      <w:r w:rsidRPr="00286DB9">
        <w:rPr>
          <w:rFonts w:ascii="Garamond" w:hAnsi="Garamond"/>
          <w:sz w:val="28"/>
          <w:szCs w:val="28"/>
        </w:rPr>
        <w:t xml:space="preserve"> </w:t>
      </w:r>
      <w:r w:rsidR="00286DB9">
        <w:rPr>
          <w:rFonts w:ascii="Garamond" w:hAnsi="Garamond"/>
          <w:sz w:val="28"/>
          <w:szCs w:val="28"/>
        </w:rPr>
        <w:t>Cuadro de normas</w:t>
      </w:r>
      <w:r w:rsidR="00286DB9">
        <w:rPr>
          <w:rFonts w:ascii="Garamond" w:hAnsi="Garamond" w:cs="Helvetica"/>
          <w:color w:val="1F1F1F"/>
          <w:sz w:val="28"/>
          <w:szCs w:val="28"/>
          <w:shd w:val="clear" w:color="auto" w:fill="FFFFFF"/>
        </w:rPr>
        <w:t xml:space="preserve"> Paquete Fiscal 2024</w:t>
      </w:r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993CA4" w:rsidRDefault="00993CA4" w:rsidP="00993CA4">
      <w:pPr>
        <w:pStyle w:val="Default"/>
        <w:jc w:val="both"/>
        <w:rPr>
          <w:rFonts w:ascii="Garamond" w:hAnsi="Garamond" w:cs="Calibri"/>
          <w:sz w:val="28"/>
          <w:szCs w:val="28"/>
        </w:rPr>
      </w:pPr>
    </w:p>
    <w:p w:rsidR="00B877E8" w:rsidRDefault="00B877E8" w:rsidP="00993CA4">
      <w:pPr>
        <w:pStyle w:val="Default"/>
        <w:jc w:val="both"/>
        <w:rPr>
          <w:rFonts w:ascii="Garamond" w:hAnsi="Garamond" w:cs="Calibri"/>
          <w:sz w:val="28"/>
          <w:szCs w:val="28"/>
        </w:rPr>
      </w:pPr>
    </w:p>
    <w:p w:rsidR="00B877E8" w:rsidRPr="00B877E8" w:rsidRDefault="00991628" w:rsidP="00993CA4">
      <w:pPr>
        <w:pStyle w:val="Default"/>
        <w:jc w:val="both"/>
        <w:rPr>
          <w:rFonts w:ascii="Garamond" w:hAnsi="Garamond" w:cs="Calibri"/>
          <w:b/>
          <w:sz w:val="28"/>
          <w:szCs w:val="28"/>
        </w:rPr>
      </w:pPr>
      <w:r>
        <w:rPr>
          <w:rFonts w:ascii="Garamond" w:hAnsi="Garamond" w:cs="Calibri"/>
          <w:b/>
          <w:sz w:val="28"/>
          <w:szCs w:val="28"/>
        </w:rPr>
        <w:t xml:space="preserve">II.- </w:t>
      </w:r>
      <w:r w:rsidR="00B877E8" w:rsidRPr="00B877E8">
        <w:rPr>
          <w:rFonts w:ascii="Garamond" w:hAnsi="Garamond" w:cs="Calibri"/>
          <w:b/>
          <w:sz w:val="28"/>
          <w:szCs w:val="28"/>
        </w:rPr>
        <w:t>Comunicados:</w:t>
      </w:r>
    </w:p>
    <w:p w:rsidR="00B877E8" w:rsidRPr="00813CF3" w:rsidRDefault="00B877E8" w:rsidP="00813CF3">
      <w:pPr>
        <w:pStyle w:val="Default"/>
        <w:jc w:val="both"/>
        <w:rPr>
          <w:rFonts w:ascii="Garamond" w:hAnsi="Garamond" w:cs="Calibri"/>
          <w:sz w:val="28"/>
          <w:szCs w:val="28"/>
        </w:rPr>
      </w:pPr>
    </w:p>
    <w:p w:rsidR="00813CF3" w:rsidRDefault="00813CF3" w:rsidP="00104BCE">
      <w:p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sz w:val="28"/>
          <w:szCs w:val="28"/>
        </w:rPr>
      </w:pPr>
      <w:r w:rsidRPr="00813CF3">
        <w:rPr>
          <w:rFonts w:ascii="Garamond" w:hAnsi="Garamond" w:cs="Calibri"/>
          <w:sz w:val="28"/>
          <w:szCs w:val="28"/>
        </w:rPr>
        <w:t xml:space="preserve">1.- </w:t>
      </w:r>
      <w:r w:rsidR="00104BCE" w:rsidRPr="00104BCE">
        <w:rPr>
          <w:rFonts w:ascii="Garamond" w:hAnsi="Garamond" w:cs="Calibri"/>
          <w:sz w:val="28"/>
          <w:szCs w:val="28"/>
        </w:rPr>
        <w:t>IF-2024-99364879-APN-DNI#MEC</w:t>
      </w:r>
      <w:r w:rsidR="00104BCE">
        <w:rPr>
          <w:rFonts w:ascii="Garamond" w:hAnsi="Garamond" w:cs="Calibri"/>
          <w:sz w:val="28"/>
          <w:szCs w:val="28"/>
        </w:rPr>
        <w:t>. 12 de septiembre de 2024.</w:t>
      </w:r>
    </w:p>
    <w:p w:rsidR="00104BCE" w:rsidRDefault="00104BCE" w:rsidP="00104BCE">
      <w:p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sz w:val="28"/>
          <w:szCs w:val="28"/>
        </w:rPr>
      </w:pPr>
    </w:p>
    <w:p w:rsidR="00B877E8" w:rsidRDefault="00813CF3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 w:cs="Calibri"/>
          <w:sz w:val="28"/>
          <w:szCs w:val="28"/>
        </w:rPr>
        <w:t xml:space="preserve">2.- </w:t>
      </w:r>
      <w:r w:rsidR="00104BCE" w:rsidRPr="00104BCE">
        <w:rPr>
          <w:rFonts w:ascii="Garamond" w:hAnsi="Garamond" w:cs="Calibri"/>
          <w:sz w:val="28"/>
          <w:szCs w:val="28"/>
        </w:rPr>
        <w:t>IF-2024-101274314-APN-DNI#MEC</w:t>
      </w:r>
      <w:r w:rsidRPr="00813CF3">
        <w:rPr>
          <w:rFonts w:ascii="Garamond" w:hAnsi="Garamond" w:cs="Times New Roman"/>
          <w:sz w:val="28"/>
          <w:szCs w:val="28"/>
        </w:rPr>
        <w:t>.</w:t>
      </w:r>
      <w:r w:rsidR="00104BCE">
        <w:rPr>
          <w:rFonts w:ascii="Garamond" w:hAnsi="Garamond"/>
          <w:sz w:val="28"/>
          <w:szCs w:val="28"/>
        </w:rPr>
        <w:t xml:space="preserve"> 17 de septiembre</w:t>
      </w:r>
      <w:r w:rsidRPr="00813CF3">
        <w:rPr>
          <w:rFonts w:ascii="Garamond" w:hAnsi="Garamond"/>
          <w:sz w:val="28"/>
          <w:szCs w:val="28"/>
        </w:rPr>
        <w:t xml:space="preserve"> de 2024.</w:t>
      </w:r>
    </w:p>
    <w:p w:rsidR="00286DB9" w:rsidRDefault="00286DB9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:rsidR="00286DB9" w:rsidRDefault="00286DB9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:rsidR="00286DB9" w:rsidRDefault="00286DB9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  <w:r w:rsidRPr="00286DB9">
        <w:rPr>
          <w:rFonts w:ascii="Garamond" w:hAnsi="Garamond"/>
          <w:b/>
          <w:sz w:val="28"/>
          <w:szCs w:val="28"/>
        </w:rPr>
        <w:t>III.- Informes Colegio de Escribanos de la Ciudad Autónoma de Buenos Aires</w:t>
      </w:r>
    </w:p>
    <w:p w:rsidR="00286DB9" w:rsidRDefault="00286DB9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:rsidR="00286DB9" w:rsidRDefault="00286DB9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1.- REIBP. Régimen de Retención (Esc. Julián Mantelli)</w:t>
      </w:r>
    </w:p>
    <w:p w:rsidR="00286DB9" w:rsidRDefault="00286DB9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:rsidR="00286DB9" w:rsidRPr="00286DB9" w:rsidRDefault="00286DB9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2.- Comisión de Innovación. Regularización de Criptoactivos </w:t>
      </w:r>
    </w:p>
    <w:p w:rsidR="00BB3E6E" w:rsidRDefault="00BB3E6E" w:rsidP="00813CF3">
      <w:pPr>
        <w:pStyle w:val="Default"/>
        <w:jc w:val="both"/>
        <w:rPr>
          <w:rFonts w:ascii="Garamond" w:hAnsi="Garamond" w:cs="Arial"/>
          <w:sz w:val="28"/>
          <w:szCs w:val="28"/>
        </w:rPr>
      </w:pPr>
    </w:p>
    <w:p w:rsidR="00104BCE" w:rsidRPr="00813CF3" w:rsidRDefault="00104BCE" w:rsidP="00813CF3">
      <w:pPr>
        <w:pStyle w:val="Default"/>
        <w:jc w:val="both"/>
        <w:rPr>
          <w:rFonts w:ascii="Garamond" w:hAnsi="Garamond" w:cs="Arial"/>
          <w:sz w:val="28"/>
          <w:szCs w:val="28"/>
        </w:rPr>
      </w:pPr>
    </w:p>
    <w:sectPr w:rsidR="00104BCE" w:rsidRPr="00813C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A62" w:rsidRDefault="00956A62" w:rsidP="00EB63EC">
      <w:pPr>
        <w:spacing w:after="0" w:line="240" w:lineRule="auto"/>
      </w:pPr>
      <w:r>
        <w:separator/>
      </w:r>
    </w:p>
  </w:endnote>
  <w:endnote w:type="continuationSeparator" w:id="0">
    <w:p w:rsidR="00956A62" w:rsidRDefault="00956A62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A62" w:rsidRDefault="00956A62" w:rsidP="00EB63EC">
      <w:pPr>
        <w:spacing w:after="0" w:line="240" w:lineRule="auto"/>
      </w:pPr>
      <w:r>
        <w:separator/>
      </w:r>
    </w:p>
  </w:footnote>
  <w:footnote w:type="continuationSeparator" w:id="0">
    <w:p w:rsidR="00956A62" w:rsidRDefault="00956A62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20E44"/>
    <w:multiLevelType w:val="hybridMultilevel"/>
    <w:tmpl w:val="5F56EFC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A36D9"/>
    <w:multiLevelType w:val="hybridMultilevel"/>
    <w:tmpl w:val="D1E84EF8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07833"/>
    <w:rsid w:val="00022F9D"/>
    <w:rsid w:val="0003563A"/>
    <w:rsid w:val="000B56BB"/>
    <w:rsid w:val="000E2E1E"/>
    <w:rsid w:val="001026E4"/>
    <w:rsid w:val="001032C3"/>
    <w:rsid w:val="00104BCE"/>
    <w:rsid w:val="001059E5"/>
    <w:rsid w:val="001068EE"/>
    <w:rsid w:val="00111A8D"/>
    <w:rsid w:val="00112153"/>
    <w:rsid w:val="0011708A"/>
    <w:rsid w:val="001176E1"/>
    <w:rsid w:val="00142458"/>
    <w:rsid w:val="0015449E"/>
    <w:rsid w:val="00155790"/>
    <w:rsid w:val="001619CD"/>
    <w:rsid w:val="0016373C"/>
    <w:rsid w:val="001B0340"/>
    <w:rsid w:val="001C32A8"/>
    <w:rsid w:val="001C4101"/>
    <w:rsid w:val="001D2B8A"/>
    <w:rsid w:val="001E098C"/>
    <w:rsid w:val="001E183C"/>
    <w:rsid w:val="001E22D1"/>
    <w:rsid w:val="00202813"/>
    <w:rsid w:val="0022197C"/>
    <w:rsid w:val="002301B7"/>
    <w:rsid w:val="00252BA6"/>
    <w:rsid w:val="00286DB9"/>
    <w:rsid w:val="002B22DE"/>
    <w:rsid w:val="002B2F5D"/>
    <w:rsid w:val="002D1B2D"/>
    <w:rsid w:val="002E57D0"/>
    <w:rsid w:val="00313358"/>
    <w:rsid w:val="00377681"/>
    <w:rsid w:val="003A33F3"/>
    <w:rsid w:val="003D1BBD"/>
    <w:rsid w:val="004316A8"/>
    <w:rsid w:val="00446C0A"/>
    <w:rsid w:val="0047315C"/>
    <w:rsid w:val="00495404"/>
    <w:rsid w:val="004A5611"/>
    <w:rsid w:val="004B0467"/>
    <w:rsid w:val="004C1E55"/>
    <w:rsid w:val="004C44D2"/>
    <w:rsid w:val="004C4BBB"/>
    <w:rsid w:val="004D1DB4"/>
    <w:rsid w:val="004F358D"/>
    <w:rsid w:val="00505418"/>
    <w:rsid w:val="00550DA9"/>
    <w:rsid w:val="00585665"/>
    <w:rsid w:val="00593496"/>
    <w:rsid w:val="005A38F7"/>
    <w:rsid w:val="005B0084"/>
    <w:rsid w:val="005C570F"/>
    <w:rsid w:val="005D5ABF"/>
    <w:rsid w:val="005F296B"/>
    <w:rsid w:val="00641580"/>
    <w:rsid w:val="00696536"/>
    <w:rsid w:val="006B15BF"/>
    <w:rsid w:val="006B7E55"/>
    <w:rsid w:val="006C3743"/>
    <w:rsid w:val="006D0A14"/>
    <w:rsid w:val="006E3432"/>
    <w:rsid w:val="006F7C45"/>
    <w:rsid w:val="00713EA2"/>
    <w:rsid w:val="00723CBC"/>
    <w:rsid w:val="0073387E"/>
    <w:rsid w:val="00762EE2"/>
    <w:rsid w:val="007B2075"/>
    <w:rsid w:val="007D565C"/>
    <w:rsid w:val="007F5646"/>
    <w:rsid w:val="00811BD7"/>
    <w:rsid w:val="00813CF3"/>
    <w:rsid w:val="008378F7"/>
    <w:rsid w:val="00874846"/>
    <w:rsid w:val="00895459"/>
    <w:rsid w:val="008A18B7"/>
    <w:rsid w:val="008D66C1"/>
    <w:rsid w:val="009005E5"/>
    <w:rsid w:val="00906599"/>
    <w:rsid w:val="00922731"/>
    <w:rsid w:val="0093006E"/>
    <w:rsid w:val="00956A62"/>
    <w:rsid w:val="00962C0C"/>
    <w:rsid w:val="0096517D"/>
    <w:rsid w:val="00982203"/>
    <w:rsid w:val="00987887"/>
    <w:rsid w:val="00991628"/>
    <w:rsid w:val="00993CA4"/>
    <w:rsid w:val="009A01F8"/>
    <w:rsid w:val="009C0D29"/>
    <w:rsid w:val="00A01D32"/>
    <w:rsid w:val="00A06091"/>
    <w:rsid w:val="00A37AC0"/>
    <w:rsid w:val="00AC017A"/>
    <w:rsid w:val="00AF08F1"/>
    <w:rsid w:val="00AF3993"/>
    <w:rsid w:val="00B21B1E"/>
    <w:rsid w:val="00B40836"/>
    <w:rsid w:val="00B877E8"/>
    <w:rsid w:val="00B900EB"/>
    <w:rsid w:val="00BA26EA"/>
    <w:rsid w:val="00BA56DF"/>
    <w:rsid w:val="00BB3E6E"/>
    <w:rsid w:val="00BE1466"/>
    <w:rsid w:val="00BE7B6D"/>
    <w:rsid w:val="00C07E8A"/>
    <w:rsid w:val="00C8393B"/>
    <w:rsid w:val="00C84320"/>
    <w:rsid w:val="00C96115"/>
    <w:rsid w:val="00CA1354"/>
    <w:rsid w:val="00CB0E87"/>
    <w:rsid w:val="00CE778A"/>
    <w:rsid w:val="00D01A38"/>
    <w:rsid w:val="00D2265D"/>
    <w:rsid w:val="00D81C95"/>
    <w:rsid w:val="00D833CC"/>
    <w:rsid w:val="00E22E97"/>
    <w:rsid w:val="00E75836"/>
    <w:rsid w:val="00E76B59"/>
    <w:rsid w:val="00EA355A"/>
    <w:rsid w:val="00EB0D33"/>
    <w:rsid w:val="00EB63EC"/>
    <w:rsid w:val="00EB6958"/>
    <w:rsid w:val="00EC0B9B"/>
    <w:rsid w:val="00F03AF4"/>
    <w:rsid w:val="00F45355"/>
    <w:rsid w:val="00F60883"/>
    <w:rsid w:val="00F71E52"/>
    <w:rsid w:val="00F9345F"/>
    <w:rsid w:val="00F9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189F4-26AB-4EC2-B8F2-E2412D30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152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25</cp:revision>
  <dcterms:created xsi:type="dcterms:W3CDTF">2024-06-27T12:04:00Z</dcterms:created>
  <dcterms:modified xsi:type="dcterms:W3CDTF">2024-09-26T14:30:00Z</dcterms:modified>
</cp:coreProperties>
</file>